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102" w:firstLine="0"/>
        <w:jc w:val="center"/>
        <w:rPr>
          <w:rFonts w:ascii="Arial" w:cs="Arial" w:eastAsia="Arial" w:hAnsi="Arial"/>
          <w:b w:val="1"/>
        </w:rPr>
      </w:pPr>
      <w:r w:rsidDel="00000000" w:rsidR="00000000" w:rsidRPr="00000000">
        <w:rPr>
          <w:rFonts w:ascii="Arial" w:cs="Arial" w:eastAsia="Arial" w:hAnsi="Arial"/>
          <w:b w:val="1"/>
          <w:vertAlign w:val="baseline"/>
          <w:rtl w:val="0"/>
        </w:rPr>
        <w:t xml:space="preserve">ATA </w:t>
      </w:r>
      <w:r w:rsidDel="00000000" w:rsidR="00000000" w:rsidRPr="00000000">
        <w:rPr>
          <w:rFonts w:ascii="Arial" w:cs="Arial" w:eastAsia="Arial" w:hAnsi="Arial"/>
          <w:b w:val="1"/>
          <w:rtl w:val="0"/>
        </w:rPr>
        <w:t xml:space="preserve">DA REUNIÃO</w:t>
      </w:r>
      <w:r w:rsidDel="00000000" w:rsidR="00000000" w:rsidRPr="00000000">
        <w:rPr>
          <w:rFonts w:ascii="Arial" w:cs="Arial" w:eastAsia="Arial" w:hAnsi="Arial"/>
          <w:b w:val="1"/>
          <w:vertAlign w:val="baseline"/>
          <w:rtl w:val="0"/>
        </w:rPr>
        <w:t xml:space="preserve"> ORDINÁRIA DO M</w:t>
      </w:r>
      <w:r w:rsidDel="00000000" w:rsidR="00000000" w:rsidRPr="00000000">
        <w:rPr>
          <w:rFonts w:ascii="Arial" w:cs="Arial" w:eastAsia="Arial" w:hAnsi="Arial"/>
          <w:b w:val="1"/>
          <w:rtl w:val="0"/>
        </w:rPr>
        <w:t xml:space="preserve">ÊS DE </w:t>
      </w:r>
      <w:r w:rsidDel="00000000" w:rsidR="00000000" w:rsidRPr="00000000">
        <w:rPr>
          <w:b w:val="1"/>
          <w:rtl w:val="0"/>
        </w:rPr>
        <w:t xml:space="preserve">AGOSTO DE 2024</w:t>
      </w:r>
      <w:r w:rsidDel="00000000" w:rsidR="00000000" w:rsidRPr="00000000">
        <w:rPr>
          <w:rtl w:val="0"/>
        </w:rPr>
      </w:r>
    </w:p>
    <w:p w:rsidR="00000000" w:rsidDel="00000000" w:rsidP="00000000" w:rsidRDefault="00000000" w:rsidRPr="00000000" w14:paraId="00000002">
      <w:pPr>
        <w:ind w:left="102" w:firstLine="0"/>
        <w:jc w:val="center"/>
        <w:rPr>
          <w:rFonts w:ascii="Arial" w:cs="Arial" w:eastAsia="Arial" w:hAnsi="Arial"/>
          <w:b w:val="1"/>
          <w:vertAlign w:val="baseline"/>
        </w:rPr>
      </w:pPr>
      <w:r w:rsidDel="00000000" w:rsidR="00000000" w:rsidRPr="00000000">
        <w:rPr>
          <w:rFonts w:ascii="Arial" w:cs="Arial" w:eastAsia="Arial" w:hAnsi="Arial"/>
          <w:b w:val="1"/>
          <w:vertAlign w:val="baseline"/>
          <w:rtl w:val="0"/>
        </w:rPr>
        <w:t xml:space="preserve">CONSELHO MUNICIPAL DE CULTURA</w:t>
      </w:r>
    </w:p>
    <w:p w:rsidR="00000000" w:rsidDel="00000000" w:rsidP="00000000" w:rsidRDefault="00000000" w:rsidRPr="00000000" w14:paraId="00000003">
      <w:pPr>
        <w:ind w:left="102" w:firstLine="618"/>
        <w:jc w:val="both"/>
        <w:rPr>
          <w:b w:val="1"/>
          <w:sz w:val="26"/>
          <w:szCs w:val="26"/>
        </w:rPr>
      </w:pPr>
      <w:r w:rsidDel="00000000" w:rsidR="00000000" w:rsidRPr="00000000">
        <w:rPr>
          <w:rtl w:val="0"/>
        </w:rPr>
      </w:r>
    </w:p>
    <w:p w:rsidR="00000000" w:rsidDel="00000000" w:rsidP="00000000" w:rsidRDefault="00000000" w:rsidRPr="00000000" w14:paraId="00000004">
      <w:pPr>
        <w:ind w:left="102" w:firstLine="618"/>
        <w:jc w:val="both"/>
        <w:rPr>
          <w:b w:val="1"/>
          <w:sz w:val="2"/>
          <w:szCs w:val="2"/>
        </w:rPr>
      </w:pPr>
      <w:r w:rsidDel="00000000" w:rsidR="00000000" w:rsidRPr="00000000">
        <w:rPr>
          <w:rtl w:val="0"/>
        </w:rPr>
      </w:r>
    </w:p>
    <w:p w:rsidR="00000000" w:rsidDel="00000000" w:rsidP="00000000" w:rsidRDefault="00000000" w:rsidRPr="00000000" w14:paraId="00000005">
      <w:pPr>
        <w:spacing w:after="240" w:befor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Aos 09 de outubro de dois mil e vinte e quatro, teve início a reunião ordinária do Conselho Municipal de Cultura (CMC), realizada de forma online via Google Meet. A primeira chamada foi realizada às 19 horas e a segunda chamada às 19h15. Constatado o quórum necessário, a reunião foi iniciada após a segunda chamada.</w:t>
      </w:r>
    </w:p>
    <w:p w:rsidR="00000000" w:rsidDel="00000000" w:rsidP="00000000" w:rsidRDefault="00000000" w:rsidRPr="00000000" w14:paraId="00000006">
      <w:pPr>
        <w:spacing w:after="240" w:befor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Estiveram presentes na reunião: Danilo Fabrette de Faria, Michele Vieira Paiva Cunha, Natália A. C. Sauer Recco, Nathália Maria Novaes Victor, Sandro Luiz Moreira Carvalho, Getúlio Cesar Kater de Almeida, Leandro Diego de Andrade, Elizabete Silva, Pedro Henrique Rubim Alves, Lia Carolina Prado Alves Mariotto, Julio César Minari, Danillo Soledade Yared de Barros, Rosangela Cândido Soares, Nilva dos Santos Rigo, Monique Reis Barreto, Jonatan Augusto Gonçalves Cabral de Vasconcellos.</w:t>
      </w:r>
    </w:p>
    <w:p w:rsidR="00000000" w:rsidDel="00000000" w:rsidP="00000000" w:rsidRDefault="00000000" w:rsidRPr="00000000" w14:paraId="00000007">
      <w:pPr>
        <w:spacing w:after="240" w:befor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reunião foi iniciada com a aprovação da ata da reunião anterior. Após aprovação pelos presentes, seguiu-se a proposta de atualização da Comissão de Leis e Afins, na qual se candidataram os conselheiros: Natália A. C. Sauer Recco, Danillo Soledade Yared de Barros, Monique Reis Barreto, Julio César Minari e Rosangela Cândido Soares.</w:t>
      </w:r>
    </w:p>
    <w:p w:rsidR="00000000" w:rsidDel="00000000" w:rsidP="00000000" w:rsidRDefault="00000000" w:rsidRPr="00000000" w14:paraId="00000008">
      <w:pPr>
        <w:spacing w:after="240" w:befor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seguida, foram criadas as seguintes câmaras temáticas, com seus respectivos integrantes:</w:t>
      </w:r>
    </w:p>
    <w:p w:rsidR="00000000" w:rsidDel="00000000" w:rsidP="00000000" w:rsidRDefault="00000000" w:rsidRPr="00000000" w14:paraId="00000009">
      <w:pPr>
        <w:numPr>
          <w:ilvl w:val="0"/>
          <w:numId w:val="1"/>
        </w:numPr>
        <w:spacing w:after="0" w:afterAutospacing="0" w:befor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Patrimônio Histórico</w:t>
      </w:r>
      <w:r w:rsidDel="00000000" w:rsidR="00000000" w:rsidRPr="00000000">
        <w:rPr>
          <w:rFonts w:ascii="Times New Roman" w:cs="Times New Roman" w:eastAsia="Times New Roman" w:hAnsi="Times New Roman"/>
          <w:rtl w:val="0"/>
        </w:rPr>
        <w:t xml:space="preserve">: Leandro, Nilva, Natália Recco, Elisabete Silva, Pedro Rubim, Michele, Milton, Nathália Novaes e Lia Carolina;</w:t>
      </w:r>
    </w:p>
    <w:p w:rsidR="00000000" w:rsidDel="00000000" w:rsidP="00000000" w:rsidRDefault="00000000" w:rsidRPr="00000000" w14:paraId="0000000A">
      <w:pPr>
        <w:numPr>
          <w:ilvl w:val="0"/>
          <w:numId w:val="1"/>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Artes Cênicas</w:t>
      </w:r>
      <w:r w:rsidDel="00000000" w:rsidR="00000000" w:rsidRPr="00000000">
        <w:rPr>
          <w:rFonts w:ascii="Times New Roman" w:cs="Times New Roman" w:eastAsia="Times New Roman" w:hAnsi="Times New Roman"/>
          <w:rtl w:val="0"/>
        </w:rPr>
        <w:t xml:space="preserve">: Julio Minari, Jonathan Vasconcelos, Danillo Barros e Danilo Fabrette;</w:t>
      </w:r>
    </w:p>
    <w:p w:rsidR="00000000" w:rsidDel="00000000" w:rsidP="00000000" w:rsidRDefault="00000000" w:rsidRPr="00000000" w14:paraId="0000000B">
      <w:pPr>
        <w:numPr>
          <w:ilvl w:val="0"/>
          <w:numId w:val="1"/>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Cultura Popular</w:t>
      </w:r>
      <w:r w:rsidDel="00000000" w:rsidR="00000000" w:rsidRPr="00000000">
        <w:rPr>
          <w:rFonts w:ascii="Times New Roman" w:cs="Times New Roman" w:eastAsia="Times New Roman" w:hAnsi="Times New Roman"/>
          <w:rtl w:val="0"/>
        </w:rPr>
        <w:t xml:space="preserve">: Rosangela, Julio Minari, Danillo Barros, Leandro, Elisabete Silva, Monique Reis, Jonatan, Michele e Sandro;</w:t>
      </w:r>
    </w:p>
    <w:p w:rsidR="00000000" w:rsidDel="00000000" w:rsidP="00000000" w:rsidRDefault="00000000" w:rsidRPr="00000000" w14:paraId="0000000C">
      <w:pPr>
        <w:numPr>
          <w:ilvl w:val="0"/>
          <w:numId w:val="1"/>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Literatura</w:t>
      </w:r>
      <w:r w:rsidDel="00000000" w:rsidR="00000000" w:rsidRPr="00000000">
        <w:rPr>
          <w:rFonts w:ascii="Times New Roman" w:cs="Times New Roman" w:eastAsia="Times New Roman" w:hAnsi="Times New Roman"/>
          <w:rtl w:val="0"/>
        </w:rPr>
        <w:t xml:space="preserve">: Abrão, Pedro Rubim, Michele, Dimas Oliveira e Julio Minari;</w:t>
      </w:r>
    </w:p>
    <w:p w:rsidR="00000000" w:rsidDel="00000000" w:rsidP="00000000" w:rsidRDefault="00000000" w:rsidRPr="00000000" w14:paraId="0000000D">
      <w:pPr>
        <w:numPr>
          <w:ilvl w:val="0"/>
          <w:numId w:val="1"/>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Patrimônio Material e Imaterial</w:t>
      </w:r>
      <w:r w:rsidDel="00000000" w:rsidR="00000000" w:rsidRPr="00000000">
        <w:rPr>
          <w:rFonts w:ascii="Times New Roman" w:cs="Times New Roman" w:eastAsia="Times New Roman" w:hAnsi="Times New Roman"/>
          <w:rtl w:val="0"/>
        </w:rPr>
        <w:t xml:space="preserve">: Lia Carolina, Milton Moreira, Elisabete, Michele, Nathália Novaes e Rosangela;</w:t>
      </w:r>
    </w:p>
    <w:p w:rsidR="00000000" w:rsidDel="00000000" w:rsidP="00000000" w:rsidRDefault="00000000" w:rsidRPr="00000000" w14:paraId="0000000E">
      <w:pPr>
        <w:numPr>
          <w:ilvl w:val="0"/>
          <w:numId w:val="1"/>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Artes Visuais</w:t>
      </w:r>
      <w:r w:rsidDel="00000000" w:rsidR="00000000" w:rsidRPr="00000000">
        <w:rPr>
          <w:rFonts w:ascii="Times New Roman" w:cs="Times New Roman" w:eastAsia="Times New Roman" w:hAnsi="Times New Roman"/>
          <w:rtl w:val="0"/>
        </w:rPr>
        <w:t xml:space="preserve">: Nilva Rigo, Leandro Andrade, Nathália Novaes, Pedro Rubim e Julio Minari;</w:t>
      </w:r>
    </w:p>
    <w:p w:rsidR="00000000" w:rsidDel="00000000" w:rsidP="00000000" w:rsidRDefault="00000000" w:rsidRPr="00000000" w14:paraId="0000000F">
      <w:pPr>
        <w:numPr>
          <w:ilvl w:val="0"/>
          <w:numId w:val="1"/>
        </w:numPr>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Artesanato</w:t>
      </w:r>
      <w:r w:rsidDel="00000000" w:rsidR="00000000" w:rsidRPr="00000000">
        <w:rPr>
          <w:rFonts w:ascii="Times New Roman" w:cs="Times New Roman" w:eastAsia="Times New Roman" w:hAnsi="Times New Roman"/>
          <w:rtl w:val="0"/>
        </w:rPr>
        <w:t xml:space="preserve">: Elisabete, Jonatan, Pedro Rubim, Danilo Fabrette, Nilva Rigo e Rosangela;</w:t>
      </w:r>
    </w:p>
    <w:p w:rsidR="00000000" w:rsidDel="00000000" w:rsidP="00000000" w:rsidRDefault="00000000" w:rsidRPr="00000000" w14:paraId="00000010">
      <w:pPr>
        <w:numPr>
          <w:ilvl w:val="0"/>
          <w:numId w:val="1"/>
        </w:numPr>
        <w:spacing w:after="24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Audiovisual</w:t>
      </w:r>
      <w:r w:rsidDel="00000000" w:rsidR="00000000" w:rsidRPr="00000000">
        <w:rPr>
          <w:rFonts w:ascii="Times New Roman" w:cs="Times New Roman" w:eastAsia="Times New Roman" w:hAnsi="Times New Roman"/>
          <w:rtl w:val="0"/>
        </w:rPr>
        <w:t xml:space="preserve">: Julio Minari, Jonatan, Danilo Fabrette e Dimas.</w:t>
      </w:r>
    </w:p>
    <w:p w:rsidR="00000000" w:rsidDel="00000000" w:rsidP="00000000" w:rsidRDefault="00000000" w:rsidRPr="00000000" w14:paraId="00000011">
      <w:pPr>
        <w:spacing w:after="240" w:befor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conselheira Monique Reis solicitou a criação da Comissão Permanente de Acompanhamento de Eventos, que será debatida nas próximas reuniões para definir suas atribuições.</w:t>
      </w:r>
    </w:p>
    <w:p w:rsidR="00000000" w:rsidDel="00000000" w:rsidP="00000000" w:rsidRDefault="00000000" w:rsidRPr="00000000" w14:paraId="00000012">
      <w:pPr>
        <w:spacing w:after="240" w:befor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 fim, foi discutida a pauta solicitada pela conselheira Monique sobre a autonomia da mesa diretora. Foi apontado que a mesa está fazendo um ótimo trabalho, porém deve melhorar a comunicação com os conselheiros, a fim de alinhar as ações da mesa diretora. Pedro Rubim explicou-se sobre as ações específicas que não foram comunicadas ao conselho e comprometeu-se a dar publicidade às ações da mesa diretora.</w:t>
      </w:r>
    </w:p>
    <w:p w:rsidR="00000000" w:rsidDel="00000000" w:rsidP="00000000" w:rsidRDefault="00000000" w:rsidRPr="00000000" w14:paraId="00000013">
      <w:pPr>
        <w:spacing w:after="240" w:befor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Às 21 horas, não havendo mais inscritos para a fala, o presidente Pedro Rubim agradeceu a participação de todos e encerrou a reunião. Nada mais havendo a declarar, a presente ata foi lavrada por mim, Danilo Fabrette, primeiro secretário do Conselho.</w:t>
      </w:r>
    </w:p>
    <w:p w:rsidR="00000000" w:rsidDel="00000000" w:rsidP="00000000" w:rsidRDefault="00000000" w:rsidRPr="00000000" w14:paraId="00000014">
      <w:pPr>
        <w:ind w:left="102" w:firstLine="61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spacing w:before="94" w:lineRule="auto"/>
        <w:ind w:left="0" w:right="21" w:firstLine="0"/>
        <w:rPr/>
      </w:pPr>
      <w:r w:rsidDel="00000000" w:rsidR="00000000" w:rsidRPr="00000000">
        <w:rPr>
          <w:rtl w:val="0"/>
        </w:rPr>
      </w:r>
    </w:p>
    <w:p w:rsidR="00000000" w:rsidDel="00000000" w:rsidP="00000000" w:rsidRDefault="00000000" w:rsidRPr="00000000" w14:paraId="00000016">
      <w:pPr>
        <w:spacing w:before="94" w:lineRule="auto"/>
        <w:ind w:left="0" w:right="21" w:firstLine="0"/>
        <w:jc w:val="center"/>
        <w:rPr>
          <w:b w:val="1"/>
          <w:vertAlign w:val="baseline"/>
        </w:rPr>
      </w:pPr>
      <w:r w:rsidDel="00000000" w:rsidR="00000000" w:rsidRPr="00000000">
        <w:rPr>
          <w:b w:val="1"/>
          <w:rtl w:val="0"/>
        </w:rPr>
        <w:t xml:space="preserve">Danilo Fabrette de Faria</w:t>
      </w:r>
      <w:r w:rsidDel="00000000" w:rsidR="00000000" w:rsidRPr="00000000">
        <w:rPr>
          <w:rtl w:val="0"/>
        </w:rPr>
      </w:r>
    </w:p>
    <w:p w:rsidR="00000000" w:rsidDel="00000000" w:rsidP="00000000" w:rsidRDefault="00000000" w:rsidRPr="00000000" w14:paraId="00000017">
      <w:pPr>
        <w:spacing w:before="94" w:lineRule="auto"/>
        <w:ind w:left="0" w:right="21" w:firstLine="0"/>
        <w:jc w:val="center"/>
        <w:rPr/>
      </w:pPr>
      <w:r w:rsidDel="00000000" w:rsidR="00000000" w:rsidRPr="00000000">
        <w:rPr>
          <w:vertAlign w:val="baseline"/>
          <w:rtl w:val="0"/>
        </w:rPr>
        <w:t xml:space="preserve">- </w:t>
      </w:r>
      <w:r w:rsidDel="00000000" w:rsidR="00000000" w:rsidRPr="00000000">
        <w:rPr>
          <w:rtl w:val="0"/>
        </w:rPr>
        <w:t xml:space="preserve">1º</w:t>
      </w:r>
      <w:r w:rsidDel="00000000" w:rsidR="00000000" w:rsidRPr="00000000">
        <w:rPr>
          <w:vertAlign w:val="baseline"/>
          <w:rtl w:val="0"/>
        </w:rPr>
        <w:t xml:space="preserve"> Secretári</w:t>
      </w:r>
      <w:r w:rsidDel="00000000" w:rsidR="00000000" w:rsidRPr="00000000">
        <w:rPr>
          <w:rtl w:val="0"/>
        </w:rPr>
        <w:t xml:space="preserve">o</w:t>
      </w:r>
      <w:r w:rsidDel="00000000" w:rsidR="00000000" w:rsidRPr="00000000">
        <w:rPr>
          <w:vertAlign w:val="baseline"/>
          <w:rtl w:val="0"/>
        </w:rPr>
        <w:t xml:space="preserve"> do CM</w:t>
      </w:r>
      <w:r w:rsidDel="00000000" w:rsidR="00000000" w:rsidRPr="00000000">
        <w:rPr>
          <w:rtl w:val="0"/>
        </w:rPr>
        <w:t xml:space="preserve">C - </w:t>
      </w:r>
    </w:p>
    <w:sectPr>
      <w:headerReference r:id="rId7" w:type="default"/>
      <w:footerReference r:id="rId8" w:type="default"/>
      <w:pgSz w:h="16850" w:w="11910" w:orient="portrait"/>
      <w:pgMar w:bottom="850.3937007874016" w:top="1984.2519685039372" w:left="1598.740157480315" w:right="1581.732283464567" w:header="1133" w:footer="96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5372100</wp:posOffset>
              </wp:positionH>
              <wp:positionV relativeFrom="paragraph">
                <wp:posOffset>9791700</wp:posOffset>
              </wp:positionV>
              <wp:extent cx="318770" cy="280035"/>
              <wp:effectExtent b="0" l="0" r="0" t="0"/>
              <wp:wrapNone/>
              <wp:docPr id="49" name=""/>
              <a:graphic>
                <a:graphicData uri="http://schemas.microsoft.com/office/word/2010/wordprocessingShape">
                  <wps:wsp>
                    <wps:cNvSpPr/>
                    <wps:cNvPr id="2" name="Shape 2"/>
                    <wps:spPr>
                      <a:xfrm>
                        <a:off x="5243765" y="3697133"/>
                        <a:ext cx="204470" cy="165735"/>
                      </a:xfrm>
                      <a:prstGeom prst="rect">
                        <a:avLst/>
                      </a:prstGeom>
                      <a:noFill/>
                      <a:ln>
                        <a:noFill/>
                      </a:ln>
                    </wps:spPr>
                    <wps:txbx>
                      <w:txbxContent>
                        <w:p w:rsidR="00000000" w:rsidDel="00000000" w:rsidP="00000000" w:rsidRDefault="00000000" w:rsidRPr="00000000">
                          <w:pPr>
                            <w:spacing w:after="0" w:before="10" w:line="240"/>
                            <w:ind w:left="60" w:right="0" w:firstLine="66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 PAGE </w:t>
                          </w:r>
                          <w:r w:rsidDel="00000000" w:rsidR="00000000" w:rsidRPr="00000000">
                            <w:rPr>
                              <w:rFonts w:ascii="Arial" w:cs="Arial" w:eastAsia="Arial" w:hAnsi="Arial"/>
                              <w:b w:val="0"/>
                              <w:i w:val="0"/>
                              <w:smallCaps w:val="0"/>
                              <w:strike w:val="0"/>
                              <w:color w:val="000000"/>
                              <w:sz w:val="22"/>
                              <w:vertAlign w:val="baseline"/>
                            </w:rPr>
                            <w:t xml:space="preserve">10</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1" distB="0" distT="0" distL="0" distR="0" hidden="0" layoutInCell="1" locked="0" relativeHeight="0" simplePos="0">
              <wp:simplePos x="0" y="0"/>
              <wp:positionH relativeFrom="column">
                <wp:posOffset>5372100</wp:posOffset>
              </wp:positionH>
              <wp:positionV relativeFrom="paragraph">
                <wp:posOffset>9791700</wp:posOffset>
              </wp:positionV>
              <wp:extent cx="318770" cy="280035"/>
              <wp:effectExtent b="0" l="0" r="0" t="0"/>
              <wp:wrapNone/>
              <wp:docPr id="49"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318770" cy="28003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page">
            <wp:posOffset>3227070</wp:posOffset>
          </wp:positionH>
          <wp:positionV relativeFrom="page">
            <wp:posOffset>100330</wp:posOffset>
          </wp:positionV>
          <wp:extent cx="1316355" cy="1278255"/>
          <wp:effectExtent b="0" l="0" r="0" t="0"/>
          <wp:wrapNone/>
          <wp:docPr id="50" name="image1.png"/>
          <a:graphic>
            <a:graphicData uri="http://schemas.openxmlformats.org/drawingml/2006/picture">
              <pic:pic>
                <pic:nvPicPr>
                  <pic:cNvPr id="0" name="image1.png"/>
                  <pic:cNvPicPr preferRelativeResize="0"/>
                </pic:nvPicPr>
                <pic:blipFill>
                  <a:blip r:embed="rId1"/>
                  <a:srcRect b="0" l="5471" r="0" t="8207"/>
                  <a:stretch>
                    <a:fillRect/>
                  </a:stretch>
                </pic:blipFill>
                <pic:spPr>
                  <a:xfrm>
                    <a:off x="0" y="0"/>
                    <a:ext cx="1316355" cy="1278255"/>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HKtj3Nu7QYaA8rK4NcqSlQhZFQ==">CgMxLjA4AHIhMW90WHprUUJwYy04OXhBSU9fZ0JjZnNjMURFTW1BZjM0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